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80"/>
      </w:pPr>
      <w:r>
        <w:rPr>
          <w:rFonts w:ascii="Calibri" w:hAnsi="Calibri" w:eastAsia="Microsoft YaHei"/>
          <w:b/>
          <w:i w:val="0"/>
          <w:color w:val="0B2545"/>
          <w:sz w:val="46"/>
        </w:rPr>
        <w:t>TRAE 编程培训考试评估卷</w:t>
      </w:r>
    </w:p>
    <w:p>
      <w:pPr>
        <w:spacing w:after="320"/>
      </w:pPr>
      <w:r>
        <w:rPr>
          <w:rFonts w:ascii="Calibri" w:hAnsi="Calibri" w:eastAsia="Microsoft YaHei"/>
          <w:b w:val="0"/>
          <w:i w:val="0"/>
          <w:color w:val="475569"/>
          <w:sz w:val="28"/>
        </w:rPr>
        <w:t>实操与项目实战 - 阅卷参考答案</w:t>
      </w:r>
    </w:p>
    <w:p>
      <w:pPr>
        <w:spacing w:after="40"/>
      </w:pPr>
      <w:r>
        <w:rPr>
          <w:rFonts w:ascii="Calibri" w:hAnsi="Calibri" w:eastAsia="Microsoft YaHei"/>
          <w:b/>
          <w:i w:val="0"/>
          <w:color w:val="1F4D78"/>
          <w:sz w:val="22"/>
        </w:rPr>
        <w:t>适用试卷：</w:t>
      </w:r>
      <w:r>
        <w:rPr>
          <w:rFonts w:ascii="Calibri" w:hAnsi="Calibri" w:eastAsia="Microsoft YaHei"/>
          <w:b w:val="0"/>
          <w:i w:val="0"/>
          <w:sz w:val="22"/>
        </w:rPr>
        <w:t>系统用户状态管理综合卷（修订版）</w:t>
      </w:r>
    </w:p>
    <w:p>
      <w:pPr>
        <w:spacing w:after="40"/>
      </w:pPr>
      <w:r>
        <w:rPr>
          <w:rFonts w:ascii="Calibri" w:hAnsi="Calibri" w:eastAsia="Microsoft YaHei"/>
          <w:b/>
          <w:i w:val="0"/>
          <w:color w:val="1F4D78"/>
          <w:sz w:val="22"/>
        </w:rPr>
        <w:t>固定源码：</w:t>
      </w:r>
      <w:r>
        <w:rPr>
          <w:rFonts w:ascii="Calibri" w:hAnsi="Calibri" w:eastAsia="Microsoft YaHei"/>
          <w:b w:val="0"/>
          <w:i w:val="0"/>
          <w:sz w:val="22"/>
        </w:rPr>
        <w:t>GitHub jeecgboot/JeecgBoot，v3.9.2</w:t>
      </w:r>
    </w:p>
    <w:p>
      <w:pPr>
        <w:spacing w:after="40"/>
      </w:pPr>
      <w:r>
        <w:rPr>
          <w:rFonts w:ascii="Calibri" w:hAnsi="Calibri" w:eastAsia="Microsoft YaHei"/>
          <w:b/>
          <w:i w:val="0"/>
          <w:color w:val="1F4D78"/>
          <w:sz w:val="22"/>
        </w:rPr>
        <w:t>固定提交：</w:t>
      </w:r>
      <w:r>
        <w:rPr>
          <w:rFonts w:ascii="Calibri" w:hAnsi="Calibri" w:eastAsia="Microsoft YaHei"/>
          <w:b w:val="0"/>
          <w:i w:val="0"/>
          <w:sz w:val="22"/>
        </w:rPr>
        <w:t>7df07a823fd558be857d0208ccae96342539fbc1</w:t>
      </w:r>
    </w:p>
    <w:p>
      <w:pPr>
        <w:spacing w:after="40"/>
      </w:pPr>
      <w:r>
        <w:rPr>
          <w:rFonts w:ascii="Calibri" w:hAnsi="Calibri" w:eastAsia="Microsoft YaHei"/>
          <w:b/>
          <w:i w:val="0"/>
          <w:color w:val="1F4D78"/>
          <w:sz w:val="22"/>
        </w:rPr>
        <w:t>阅卷原则：</w:t>
      </w:r>
      <w:r>
        <w:rPr>
          <w:rFonts w:ascii="Calibri" w:hAnsi="Calibri" w:eastAsia="Microsoft YaHei"/>
          <w:b w:val="0"/>
          <w:i w:val="0"/>
          <w:sz w:val="22"/>
        </w:rPr>
        <w:t>考查证据与判断，不要求逐字复述；禁止把未执行测试写成已通过。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4F6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color w:val="1F4D78"/>
                <w:sz w:val="22"/>
              </w:rPr>
              <w:t>使用说明：</w:t>
            </w:r>
            <w:r>
              <w:rPr>
                <w:rFonts w:ascii="Calibri" w:hAnsi="Calibri" w:eastAsia="Microsoft YaHei"/>
                <w:b w:val="0"/>
                <w:i w:val="0"/>
                <w:sz w:val="22"/>
              </w:rPr>
              <w:t>本答案与 exam-kit/reference-answer.md 内容对应。学生提交可以有不同表述，但必须给出等价的源码证据、边界判断和如实的测试状态。</w:t>
            </w:r>
          </w:p>
        </w:tc>
      </w:tr>
    </w:tbl>
    <w:p>
      <w:pPr>
        <w:spacing w:after="40"/>
      </w:pPr>
    </w:p>
    <w:p>
      <w:pPr>
        <w:keepNext/>
        <w:spacing w:before="320" w:after="160"/>
      </w:pPr>
      <w:r>
        <w:rPr>
          <w:rFonts w:ascii="Calibri" w:hAnsi="Calibri" w:eastAsia="Microsoft YaHei"/>
          <w:b/>
          <w:i w:val="0"/>
          <w:color w:val="2E74B5"/>
          <w:sz w:val="32"/>
        </w:rPr>
        <w:t>A 卷参考答案</w:t>
      </w:r>
    </w:p>
    <w:p>
      <w:pPr>
        <w:keepNext/>
        <w:spacing w:before="240" w:after="120"/>
      </w:pPr>
      <w:r>
        <w:rPr>
          <w:rFonts w:ascii="Calibri" w:hAnsi="Calibri" w:eastAsia="Microsoft YaHei"/>
          <w:b/>
          <w:i w:val="0"/>
          <w:color w:val="2E74B5"/>
          <w:sz w:val="26"/>
        </w:rPr>
        <w:t>任务 1：Prompt 改写</w:t>
      </w:r>
    </w:p>
    <w:p>
      <w:pPr>
        <w:spacing w:before="0" w:after="80" w:line="264" w:lineRule="auto"/>
      </w:pPr>
      <w:r>
        <w:rPr>
          <w:rFonts w:ascii="Calibri" w:hAnsi="Calibri" w:eastAsia="Microsoft YaHei"/>
          <w:b w:val="0"/>
          <w:i w:val="0"/>
          <w:sz w:val="22"/>
        </w:rPr>
        <w:t>合格 Prompt 必须明确固定提交、分析范围、状态白名单目标、不可改动的保护项、输出结构和验收证据。可按以下六项核查：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项目</w:t>
            </w:r>
          </w:p>
        </w:tc>
        <w:tc>
          <w:tcPr>
            <w:tcW w:type="dxa" w:w="75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参考要求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背景与目标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在固定版本中审查批量冻结/解冻，保证 status 仅允许 1/2 且在写库前校验。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范围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SysUserController.frozenBatch、ISysUserService.updateStatus、SysUserServiceImpl.updateStatus、状态常量及直接关联的保护。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约束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不得改接口路径、system:user:frozenBatch 权限、管理员保护和缓存失效；事实、推断、待确认分开。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输出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调用链与证据、最小改造、测试矩阵、待确认项。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验收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每项结论写文件路径和符号；未执行测试必须如实标注。</w:t>
            </w:r>
          </w:p>
        </w:tc>
      </w:tr>
    </w:tbl>
    <w:p>
      <w:pPr>
        <w:spacing w:after="40"/>
      </w:pPr>
    </w:p>
    <w:p>
      <w:pPr>
        <w:keepNext/>
        <w:spacing w:before="240" w:after="120"/>
      </w:pPr>
      <w:r>
        <w:rPr>
          <w:rFonts w:ascii="Calibri" w:hAnsi="Calibri" w:eastAsia="Microsoft YaHei"/>
          <w:b/>
          <w:i w:val="0"/>
          <w:color w:val="2E74B5"/>
          <w:sz w:val="26"/>
        </w:rPr>
        <w:t>任务 2：AI 输出辨析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4F6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color w:val="1F4D78"/>
                <w:sz w:val="22"/>
              </w:rPr>
              <w:t>正确结论：</w:t>
            </w:r>
            <w:r>
              <w:rPr>
                <w:rFonts w:ascii="Calibri" w:hAnsi="Calibri" w:eastAsia="Microsoft YaHei"/>
                <w:b w:val="0"/>
                <w:i w:val="0"/>
                <w:sz w:val="22"/>
              </w:rPr>
              <w:t>“页面已限制状态值，因此 Service 不需要校验”是错误结论。页面不是可信边界，调用者可直接请求接口；Service.updateStatus 在原版中直接解析 status 并更新数据库。</w:t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应说明的点</w:t>
            </w:r>
          </w:p>
        </w:tc>
        <w:tc>
          <w:tcPr>
            <w:tcW w:type="dxa" w:w="75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参考答案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正确校验位置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SysUserServiceImpl.updateStatus 内，在 Integer.parseInt(status) 与 userMapper.update 之前。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允许值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CommonConstant.USER_UNFREEZE（1）和 USER_FREEZE（2）。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拒绝值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null、空串、空白串、3 及其他非 1/2 值，抛 JeecgBootException。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保留项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Controller 权限、管理员保护、@CacheEvict 和原有数据更新路径。</w:t>
            </w:r>
          </w:p>
        </w:tc>
      </w:tr>
    </w:tbl>
    <w:p>
      <w:pPr>
        <w:spacing w:after="40"/>
      </w:pPr>
    </w:p>
    <w:p>
      <w:pPr>
        <w:keepNext/>
        <w:spacing w:before="320" w:after="160"/>
      </w:pPr>
      <w:r>
        <w:rPr>
          <w:rFonts w:ascii="Calibri" w:hAnsi="Calibri" w:eastAsia="Microsoft YaHei"/>
          <w:b/>
          <w:i w:val="0"/>
          <w:color w:val="2E74B5"/>
          <w:sz w:val="32"/>
        </w:rPr>
        <w:t>B 卷参考答案</w:t>
      </w:r>
    </w:p>
    <w:p>
      <w:pPr>
        <w:keepNext/>
        <w:spacing w:before="240" w:after="120"/>
      </w:pPr>
      <w:r>
        <w:rPr>
          <w:rFonts w:ascii="Calibri" w:hAnsi="Calibri" w:eastAsia="Microsoft YaHei"/>
          <w:b/>
          <w:i w:val="0"/>
          <w:color w:val="2E74B5"/>
          <w:sz w:val="26"/>
        </w:rPr>
        <w:t>任务 1：项目理解与影响分析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3000"/>
        <w:gridCol w:w="3600"/>
        <w:gridCol w:w="1260"/>
      </w:tblGrid>
      <w:tr>
        <w:trPr>
          <w:tblHeader/>
        </w:trPr>
        <w:tc>
          <w:tcPr>
            <w:tcW w:type="dxa" w:w="1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结论</w:t>
            </w:r>
          </w:p>
        </w:tc>
        <w:tc>
          <w:tcPr>
            <w:tcW w:type="dxa" w:w="30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文件路径与符号</w:t>
            </w:r>
          </w:p>
        </w:tc>
        <w:tc>
          <w:tcPr>
            <w:tcW w:type="dxa" w:w="36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证明内容</w:t>
            </w:r>
          </w:p>
        </w:tc>
        <w:tc>
          <w:tcPr>
            <w:tcW w:type="dxa" w:w="12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类型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接口与权限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SysUserController.java / frozenBatch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@RequiresPermissions("system:user:frozenBatch")；PUT /sys/user/frozenBatch。</w:t>
            </w:r>
          </w:p>
        </w:tc>
        <w:tc>
          <w:tcPr>
            <w:tcW w:type="dxa" w:w="1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事实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调用链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SysUserController.java / frozenBatch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读取 ids，先做 checkUserAdminRejectDel，再读取 status，逐个调用 updateStatus。</w:t>
            </w:r>
          </w:p>
        </w:tc>
        <w:tc>
          <w:tcPr>
            <w:tcW w:type="dxa" w:w="1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事实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服务契约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ISysUserService.java / updateStatus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状态更新是 Service 接口。</w:t>
            </w:r>
          </w:p>
        </w:tc>
        <w:tc>
          <w:tcPr>
            <w:tcW w:type="dxa" w:w="1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事实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写库与缓存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SysUserServiceImpl.java / updateStatus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@CacheEvict；Integer.parseInt(status) 后调用 userMapper.update。</w:t>
            </w:r>
          </w:p>
        </w:tc>
        <w:tc>
          <w:tcPr>
            <w:tcW w:type="dxa" w:w="1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事实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状态枚举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CommonConstant.java / USER_UNFREEZE、USER_FREEZE、USER_QUIT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取值为 1、2、3；本题只允许 1、2。</w:t>
            </w:r>
          </w:p>
        </w:tc>
        <w:tc>
          <w:tcPr>
            <w:tcW w:type="dxa" w:w="1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事实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管理员保护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SysUserServiceImpl.java / checkUserAdminRejectDel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检测目标 ID 中的 admin 用户并抛业务异常。</w:t>
            </w:r>
          </w:p>
        </w:tc>
        <w:tc>
          <w:tcPr>
            <w:tcW w:type="dxa" w:w="1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事实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登录影响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SysUserServiceImpl.java / 用户登录有效性检查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状态为 USER_FREEZE 时返回“该用户已冻结”。</w:t>
            </w:r>
          </w:p>
        </w:tc>
        <w:tc>
          <w:tcPr>
            <w:tcW w:type="dxa" w:w="1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事实</w:t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4F6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color w:val="1F4D78"/>
                <w:sz w:val="22"/>
              </w:rPr>
              <w:t>边界判断：</w:t>
            </w:r>
            <w:r>
              <w:rPr>
                <w:rFonts w:ascii="Calibri" w:hAnsi="Calibri" w:eastAsia="Microsoft YaHei"/>
                <w:b w:val="0"/>
                <w:i w:val="0"/>
                <w:sz w:val="22"/>
              </w:rPr>
              <w:t>Service 白名单必须早于解析和 mapper 写入。异常返回时不完成该次状态更新；缓存失效注解、接口权限和管理员保护都不是此变更的替代项。批量原子性与跨节点缓存可列为待确认，不能直接写成事实。</w:t>
            </w:r>
          </w:p>
        </w:tc>
      </w:tr>
    </w:tbl>
    <w:p>
      <w:pPr>
        <w:spacing w:after="40"/>
      </w:pPr>
    </w:p>
    <w:p>
      <w:pPr>
        <w:keepNext/>
        <w:spacing w:before="240" w:after="120"/>
      </w:pPr>
      <w:r>
        <w:rPr>
          <w:rFonts w:ascii="Calibri" w:hAnsi="Calibri" w:eastAsia="Microsoft YaHei"/>
          <w:b/>
          <w:i w:val="0"/>
          <w:color w:val="2E74B5"/>
          <w:sz w:val="26"/>
        </w:rPr>
        <w:t>任务 2：最小改造与测试安全网</w:t>
      </w:r>
    </w:p>
    <w:p>
      <w:pPr>
        <w:spacing w:before="0" w:after="60" w:line="264" w:lineRule="auto"/>
      </w:pPr>
      <w:r>
        <w:rPr>
          <w:rFonts w:ascii="Calibri" w:hAnsi="Calibri" w:eastAsia="Microsoft YaHei"/>
          <w:b w:val="0"/>
          <w:i w:val="0"/>
          <w:sz w:val="22"/>
        </w:rPr>
        <w:t>参考改造：在 SysUserServiceImpl.updateStatus 方法开头增加状态白名单，保持已有 @CacheEvict 和 mapper 写入。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8FAF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if (!String.valueOf(CommonConstant.USER_UNFREEZE).equals(status)</w:t>
              <w:br/>
              <w:t xml:space="preserve">        &amp;&amp; !String.valueOf(CommonConstant.USER_FREEZE).equals(status)) {</w:t>
              <w:br/>
              <w:t xml:space="preserve">    throw new JeecgBootException("账号状态仅支持冻结或解冻");</w:t>
              <w:br/>
              <w:t>}</w:t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950"/>
        <w:gridCol w:w="3660"/>
        <w:gridCol w:w="3750"/>
      </w:tblGrid>
      <w:tr>
        <w:trPr>
          <w:tblHeader/>
        </w:trPr>
        <w:tc>
          <w:tcPr>
            <w:tcW w:type="dxa" w:w="19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场景</w:t>
            </w:r>
          </w:p>
        </w:tc>
        <w:tc>
          <w:tcPr>
            <w:tcW w:type="dxa" w:w="36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预期</w:t>
            </w:r>
          </w:p>
        </w:tc>
        <w:tc>
          <w:tcPr>
            <w:tcW w:type="dxa" w:w="37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验证口径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null、空串、空白串、3</w:t>
            </w:r>
          </w:p>
        </w:tc>
        <w:tc>
          <w:tcPr>
            <w:tcW w:type="dxa" w:w="3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抛 JeecgBootException；不写库。</w:t>
            </w:r>
          </w:p>
        </w:tc>
        <w:tc>
          <w:tcPr>
            <w:tcW w:type="dxa" w:w="3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负例单元测试；未跑则写明原因和计划。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"1" 解冻</w:t>
            </w:r>
          </w:p>
        </w:tc>
        <w:tc>
          <w:tcPr>
            <w:tcW w:type="dxa" w:w="3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更新状态 1，成功后缓存失效。</w:t>
            </w:r>
          </w:p>
        </w:tc>
        <w:tc>
          <w:tcPr>
            <w:tcW w:type="dxa" w:w="3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Service 单元测试或集成测试。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"2" 冻结</w:t>
            </w:r>
          </w:p>
        </w:tc>
        <w:tc>
          <w:tcPr>
            <w:tcW w:type="dxa" w:w="3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更新状态 2，成功后缓存失效。</w:t>
            </w:r>
          </w:p>
        </w:tc>
        <w:tc>
          <w:tcPr>
            <w:tcW w:type="dxa" w:w="3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Service 单元测试或集成测试。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无权限调用</w:t>
            </w:r>
          </w:p>
        </w:tc>
        <w:tc>
          <w:tcPr>
            <w:tcW w:type="dxa" w:w="3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被权限框架拒绝。</w:t>
            </w:r>
          </w:p>
        </w:tc>
        <w:tc>
          <w:tcPr>
            <w:tcW w:type="dxa" w:w="3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接口/集成测试，记录账号与结果。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目标含 admin</w:t>
            </w:r>
          </w:p>
        </w:tc>
        <w:tc>
          <w:tcPr>
            <w:tcW w:type="dxa" w:w="3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管理员保护拒绝更新。</w:t>
            </w:r>
          </w:p>
        </w:tc>
        <w:tc>
          <w:tcPr>
            <w:tcW w:type="dxa" w:w="3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Controller/接口测试。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冻结后登录</w:t>
            </w:r>
          </w:p>
        </w:tc>
        <w:tc>
          <w:tcPr>
            <w:tcW w:type="dxa" w:w="3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登录有效性检查返回冻结错误。</w:t>
            </w:r>
          </w:p>
        </w:tc>
        <w:tc>
          <w:tcPr>
            <w:tcW w:type="dxa" w:w="3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可列待环境验证，不得虚报通过。</w:t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4F6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color w:val="1F4D78"/>
                <w:sz w:val="22"/>
              </w:rPr>
              <w:t>测试状态：</w:t>
            </w:r>
            <w:r>
              <w:rPr>
                <w:rFonts w:ascii="Calibri" w:hAnsi="Calibri" w:eastAsia="Microsoft YaHei"/>
                <w:b w:val="0"/>
                <w:i w:val="0"/>
                <w:sz w:val="22"/>
              </w:rPr>
              <w:t>review-diff.patch 中的最小测试只覆盖 status 为 "3"。父 POM 默认跳过 surefire 测试；未修改本地测试配置的学员应标注未执行，而不是将测试状态写为已通过。</w:t>
            </w:r>
          </w:p>
        </w:tc>
      </w:tr>
    </w:tbl>
    <w:p>
      <w:pPr>
        <w:spacing w:after="40"/>
      </w:pPr>
    </w:p>
    <w:p>
      <w:pPr>
        <w:keepNext/>
        <w:spacing w:before="240" w:after="120"/>
      </w:pPr>
      <w:r>
        <w:rPr>
          <w:rFonts w:ascii="Calibri" w:hAnsi="Calibri" w:eastAsia="Microsoft YaHei"/>
          <w:b/>
          <w:i w:val="0"/>
          <w:color w:val="2E74B5"/>
          <w:sz w:val="26"/>
        </w:rPr>
        <w:t>任务 3：Review、PR 与资产沉淀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950"/>
        <w:gridCol w:w="4200"/>
        <w:gridCol w:w="3210"/>
      </w:tblGrid>
      <w:tr>
        <w:trPr>
          <w:tblHeader/>
        </w:trPr>
        <w:tc>
          <w:tcPr>
            <w:tcW w:type="dxa" w:w="19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结论</w:t>
            </w:r>
          </w:p>
        </w:tc>
        <w:tc>
          <w:tcPr>
            <w:tcW w:type="dxa" w:w="4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证据</w:t>
            </w:r>
          </w:p>
        </w:tc>
        <w:tc>
          <w:tcPr>
            <w:tcW w:type="dxa" w:w="321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sz w:val="20"/>
              </w:rPr>
              <w:t>阅卷判断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可合入，建议补测</w:t>
            </w:r>
          </w:p>
        </w:tc>
        <w:tc>
          <w:tcPr>
            <w:tcW w:type="dxa" w:w="4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白名单校验位于 parse 和 mapper 写入前；保护项未被删除。</w:t>
            </w:r>
          </w:p>
        </w:tc>
        <w:tc>
          <w:tcPr>
            <w:tcW w:type="dxa" w:w="3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认可“无阻断问题”，但必须列检查范围和残余风险。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测试覆盖不足</w:t>
            </w:r>
          </w:p>
        </w:tc>
        <w:tc>
          <w:tcPr>
            <w:tcW w:type="dxa" w:w="4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新增测试只断言 "3" 抛异常。</w:t>
            </w:r>
          </w:p>
        </w:tc>
        <w:tc>
          <w:tcPr>
            <w:tcW w:type="dxa" w:w="3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建议补 null、空白、"1"、"2" 与 mapper 交互断言。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残余风险</w:t>
            </w:r>
          </w:p>
        </w:tc>
        <w:tc>
          <w:tcPr>
            <w:tcW w:type="dxa" w:w="4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异常返回语义、批量原子性、跨节点缓存并非此 diff 的直接变更。</w:t>
            </w:r>
          </w:p>
        </w:tc>
        <w:tc>
          <w:tcPr>
            <w:tcW w:type="dxa" w:w="3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Microsoft YaHei"/>
                <w:b w:val="0"/>
                <w:i w:val="0"/>
                <w:sz w:val="19"/>
              </w:rPr>
              <w:t>可列后续集成验证；不能凭空断言已验证。</w:t>
            </w:r>
          </w:p>
        </w:tc>
      </w:tr>
    </w:tbl>
    <w:p>
      <w:pPr>
        <w:spacing w:after="40"/>
      </w:pPr>
    </w:p>
    <w:p>
      <w:pPr>
        <w:spacing w:before="0" w:after="80" w:line="264" w:lineRule="auto"/>
      </w:pPr>
      <w:r>
        <w:rPr>
          <w:rFonts w:ascii="Calibri" w:hAnsi="Calibri" w:eastAsia="Microsoft YaHei"/>
          <w:b w:val="0"/>
          <w:i w:val="0"/>
          <w:sz w:val="22"/>
        </w:rPr>
        <w:t>参考 PR 要点：背景是前端限制不能替代服务端边界；实现是在 Service 白名单化 status；测试写明实际已跑或未跑状态；风险是业务收紧会拒绝此前错误状态，必要时回退本次白名单提交。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4F6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i w:val="0"/>
                <w:color w:val="1F4D78"/>
                <w:sz w:val="22"/>
              </w:rPr>
              <w:t>资产答案：</w:t>
            </w:r>
            <w:r>
              <w:rPr>
                <w:rFonts w:ascii="Calibri" w:hAnsi="Calibri" w:eastAsia="Microsoft YaHei"/>
                <w:b w:val="0"/>
                <w:i w:val="0"/>
                <w:sz w:val="22"/>
              </w:rPr>
              <w:t>可复用资产应围绕“状态变更服务端边界”设计：输入固定提交、diff 和状态常量；检查白名单、校验顺序、权限/关键账号保护、缓存/审计、副作用和正负例；输出 Review、证据表、测试矩阵和残余风险。</w:t>
            </w:r>
          </w:p>
        </w:tc>
      </w:tr>
    </w:tbl>
    <w:p>
      <w:pPr>
        <w:spacing w:after="40"/>
      </w:pPr>
    </w:p>
    <w:p>
      <w:pPr>
        <w:keepNext/>
        <w:spacing w:before="320" w:after="160"/>
      </w:pPr>
      <w:r>
        <w:rPr>
          <w:rFonts w:ascii="Calibri" w:hAnsi="Calibri" w:eastAsia="Microsoft YaHei"/>
          <w:b/>
          <w:i w:val="0"/>
          <w:color w:val="2E74B5"/>
          <w:sz w:val="32"/>
        </w:rPr>
        <w:t>AI 使用记录的判分口径</w:t>
      </w:r>
    </w:p>
    <w:p>
      <w:pPr>
        <w:spacing w:before="0" w:after="120" w:line="264" w:lineRule="auto"/>
      </w:pPr>
      <w:r>
        <w:rPr>
          <w:rFonts w:ascii="Calibri" w:hAnsi="Calibri" w:eastAsia="Microsoft YaHei"/>
          <w:b w:val="0"/>
          <w:i w:val="0"/>
          <w:sz w:val="22"/>
        </w:rPr>
        <w:t>不提供统一的逐字 Prompt。可得满分的记录需要写清：使用 AI/TRAE 做了什么、建议摘要、采纳或否决、人工判断和证据/验证状态。工具名称可以不同；缺少 trae-usage-record.md 时，任务 3 的该项 2 分为 0 分。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Calibri" w:hAnsi="Calibri" w:eastAsia="Microsoft YaHei"/>
        <w:b w:val="0"/>
        <w:i w:val="0"/>
        <w:color w:val="6B7280"/>
        <w:sz w:val="18"/>
      </w:rPr>
      <w:t>阅卷专用 - 不随学生试卷发放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Microsoft YaHei"/>
        <w:b w:val="0"/>
        <w:i w:val="0"/>
        <w:color w:val="6B7280"/>
        <w:sz w:val="18"/>
      </w:rPr>
      <w:t>TRAE 编程培训 | 阅卷参考答案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TRAE 编程培训考试评估卷（阅卷参考答案）</dc:title>
  <dc:subject>系统用户状态管理综合卷阅卷参考</dc:subject>
  <dc:creator>TRAE 培训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